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South Korea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Lee Jae Myung</w:t>
              <w:br/>
              <w:t>Office of the President, Yongsan-gu, Seoul</w:t>
            </w:r>
          </w:p>
        </w:tc>
      </w:tr>
    </w:tbl>
    <w:p/>
    <w:p>
      <w:pPr>
        <w:jc w:val="center"/>
      </w:pPr>
      <w:r>
        <w:rPr>
          <w:i/>
          <w:color w:val="606060"/>
          <w:sz w:val="18"/>
        </w:rPr>
        <w:t>Copies: Ministry of Foreign Affairs; Ministry of Science and ICT; National cyber authorities/KISA; Personal Information Protection Commission; National Human Rights Commission;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Lee Jae Myung, Office of the President, Yongsan-gu, Seoul, South Korea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Science and ICT; National cyber authorities/KISA; Personal Information Protection Commission; National Human Rights Commission;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the Republic of Korea’s leadership in advanced communications, semiconductors, neuroscience, artificial intelligence, cybersecurity, privacy, democratic governance, and human rights makes South Korea well positioned to contribute to that discussion.</w:t>
      </w:r>
    </w:p>
    <w:p>
      <w:pPr>
        <w:pStyle w:val="Heading1"/>
        <w:keepNext/>
        <w:keepLines/>
      </w:pPr>
      <w:r>
        <w:t>Request</w:t>
      </w:r>
    </w:p>
    <w:p>
      <w:pPr>
        <w:widowControl/>
      </w:pPr>
      <w:r>
        <w:t>At this stage, we are not asking South Korea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Republic of Korea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60 Sajik-ro 8-gil, Jongno-gu, Seoul 03172, South Korea</w:t>
      </w:r>
    </w:p>
    <w:p>
      <w:pPr>
        <w:widowControl/>
      </w:pPr>
      <w:r>
        <w:rPr>
          <w:b/>
        </w:rPr>
        <w:t xml:space="preserve">Ministry of Science and ICT: </w:t>
      </w:r>
      <w:r>
        <w:t>47 Gwanmun-ro, Gwacheon-si, Gyeonggi-do 13809, South Korea</w:t>
      </w:r>
    </w:p>
    <w:p>
      <w:pPr>
        <w:widowControl/>
      </w:pPr>
      <w:r>
        <w:rPr>
          <w:b/>
        </w:rPr>
        <w:t xml:space="preserve">Embassy of South Korea in the United States: </w:t>
      </w:r>
      <w:r>
        <w:t>2450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