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South Africa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Cyril Ramaphosa</w:t>
              <w:br/>
              <w:t>Union Buildings, Private Bag X1000, Pretoria 0001</w:t>
            </w:r>
          </w:p>
        </w:tc>
      </w:tr>
    </w:tbl>
    <w:p/>
    <w:p>
      <w:pPr>
        <w:jc w:val="center"/>
      </w:pPr>
      <w:r>
        <w:rPr>
          <w:i/>
          <w:color w:val="606060"/>
          <w:sz w:val="18"/>
        </w:rPr>
        <w:t>Copies: Department of International Relations and Cooperation; Department of Science, Technology and Innovation; State Security Agency; Information Regulator; national cybersecurity and human-rights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Cyril Ramaphosa, Union Buildings, Private Bag X1000, Pretoria 0001, South Africa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Department of International Relations and Cooperation; Department of Science, Technology and Innovation; State Security Agency; Information Regulator; national cybersecurity and human-rights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South Africa’s constitutional human-rights tradition, African and multilateral diplomacy, science, health research, cybersecurity, privacy, and democratic oversight makes South Africa well positioned to contribute to that discussion.</w:t>
      </w:r>
    </w:p>
    <w:p>
      <w:pPr>
        <w:pStyle w:val="Heading1"/>
        <w:keepNext/>
        <w:keepLines/>
      </w:pPr>
      <w:r>
        <w:t>Request</w:t>
      </w:r>
    </w:p>
    <w:p>
      <w:pPr>
        <w:widowControl/>
      </w:pPr>
      <w:r>
        <w:t>At this stage, we are not asking South Africa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South African Government</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Department of International Relations and Cooperation: </w:t>
      </w:r>
      <w:r>
        <w:t>OR Tambo Building, Rietondale, Pretoria, South Africa</w:t>
      </w:r>
    </w:p>
    <w:p>
      <w:pPr>
        <w:widowControl/>
      </w:pPr>
      <w:r>
        <w:rPr>
          <w:b/>
        </w:rPr>
        <w:t xml:space="preserve">Department of Science, Technology and Innovation: </w:t>
      </w:r>
      <w:r>
        <w:t>Building 53, CSIR Campus, Brummeria, Pretoria 0184, South Africa</w:t>
      </w:r>
    </w:p>
    <w:p>
      <w:pPr>
        <w:widowControl/>
      </w:pPr>
      <w:r>
        <w:rPr>
          <w:b/>
        </w:rPr>
        <w:t xml:space="preserve">Embassy of South Africa in the United States: </w:t>
      </w:r>
      <w:r>
        <w:t>3051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