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Portugal</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Luís Montenegro</w:t>
              <w:br/>
              <w:t>Palácio de São Bento, Rua da Imprensa à Estrela 4, 1200-888 Lisbon</w:t>
            </w:r>
          </w:p>
        </w:tc>
      </w:tr>
    </w:tbl>
    <w:p/>
    <w:p>
      <w:pPr>
        <w:jc w:val="center"/>
      </w:pPr>
      <w:r>
        <w:rPr>
          <w:i/>
          <w:color w:val="606060"/>
          <w:sz w:val="18"/>
        </w:rPr>
        <w:t>Copies: Ministry of Foreign Affairs; Ministry of Education, Science and Innovation; National Cybersecurity Centre; CNPD; Ombudsman;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Luís Montenegro, Palácio de São Bento, Rua da Imprensa à Estrela 4, 1200-888 Lisbon, Portugal</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Education, Science and Innovation; National Cybersecurity Centre; CNPD; Ombudsman;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Portugal’s engagement in Atlantic diplomacy, human rights, scientific research, cybersecurity, data protection, and responsible digital government makes Portugal well positioned to contribute to that discussion.</w:t>
      </w:r>
    </w:p>
    <w:p>
      <w:pPr>
        <w:pStyle w:val="Heading1"/>
        <w:keepNext/>
        <w:keepLines/>
      </w:pPr>
      <w:r>
        <w:t>Request</w:t>
      </w:r>
    </w:p>
    <w:p>
      <w:pPr>
        <w:widowControl/>
      </w:pPr>
      <w:r>
        <w:t>At this stage, we are not asking Portugal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Portuguese Republic</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Palácio das Necessidades, Largo do Rilvas, 1399-030 Lisbon, Portugal</w:t>
      </w:r>
    </w:p>
    <w:p>
      <w:pPr>
        <w:widowControl/>
      </w:pPr>
      <w:r>
        <w:rPr>
          <w:b/>
        </w:rPr>
        <w:t xml:space="preserve">Ministry of Education, Science and Innovation: </w:t>
      </w:r>
      <w:r>
        <w:t>Avenida Infante Santo 2, 1350-178 Lisbon, Portugal</w:t>
      </w:r>
    </w:p>
    <w:p>
      <w:pPr>
        <w:widowControl/>
      </w:pPr>
      <w:r>
        <w:rPr>
          <w:b/>
        </w:rPr>
        <w:t xml:space="preserve">Embassy of Portugal in the United States: </w:t>
      </w:r>
      <w:r>
        <w:t>2012 Massachusetts Avenue NW, Washington, DC 20036,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