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New Zealand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Christopher Luxon</w:t>
              <w:br/>
              <w:t>Parliament Buildings, Wellington 6160</w:t>
            </w:r>
          </w:p>
        </w:tc>
      </w:tr>
    </w:tbl>
    <w:p/>
    <w:p>
      <w:pPr>
        <w:jc w:val="center"/>
      </w:pPr>
      <w:r>
        <w:rPr>
          <w:i/>
          <w:color w:val="606060"/>
          <w:sz w:val="18"/>
        </w:rPr>
        <w:t>Copies: Ministry of Foreign Affairs and Trade; Ministry of Business, Innovation and Employment; Embassy of New Zealand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Christopher Luxon, Parliament Buildings, Wellington 6160, New Zealand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Trade; Ministry of Business, Innovation and Employment; Embassy of New Zealand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New Zealand’s work in international diplomacy, privacy, cybersecurity, intelligence oversight, science, human rights, and responsible innovation makes it well positioned to contribute to that discussion.</w:t>
      </w:r>
    </w:p>
    <w:p>
      <w:pPr>
        <w:pStyle w:val="Heading1"/>
        <w:keepNext/>
        <w:keepLines/>
      </w:pPr>
      <w:r>
        <w:t>Request</w:t>
      </w:r>
    </w:p>
    <w:p>
      <w:pPr>
        <w:widowControl/>
      </w:pPr>
      <w:r>
        <w:t>At this stage, we are not asking New Zealand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New Zealand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and Trade: </w:t>
      </w:r>
      <w:r>
        <w:t>55 Molesworth Street, Wellington 6011, New Zealand</w:t>
      </w:r>
    </w:p>
    <w:p>
      <w:pPr>
        <w:widowControl/>
      </w:pPr>
      <w:r>
        <w:rPr>
          <w:b/>
        </w:rPr>
        <w:t xml:space="preserve">Ministry of Business, Innovation and Employment: </w:t>
      </w:r>
      <w:r>
        <w:t>15 Stout Street, Wellington 6011, New Zealand</w:t>
      </w:r>
    </w:p>
    <w:p>
      <w:pPr>
        <w:widowControl/>
      </w:pPr>
      <w:r>
        <w:rPr>
          <w:b/>
        </w:rPr>
        <w:t xml:space="preserve">Embassy of New Zealand in the United States: </w:t>
      </w:r>
      <w:r>
        <w:t>37 Observatory Circle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