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Morocco</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Head of Government Aziz Akhannouch</w:t>
              <w:br/>
              <w:t>Head of Government, Quartier Administratif, Rabat</w:t>
            </w:r>
          </w:p>
        </w:tc>
      </w:tr>
    </w:tbl>
    <w:p/>
    <w:p>
      <w:pPr>
        <w:jc w:val="center"/>
      </w:pPr>
      <w:r>
        <w:rPr>
          <w:i/>
          <w:color w:val="606060"/>
          <w:sz w:val="18"/>
        </w:rPr>
        <w:t>Copies: Ministry of Foreign Affairs, African Cooperation and Moroccan Expatriates; Ministry of Digital Transition and Administration Reform; Directorate General for Information Systems Security; National Commission for Personal Data Protection; National Human Rights Council; national health-research authorities;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Head of Government Aziz Akhannouch, Head of Government, Quartier Administratif, Rabat, Morocco</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African Cooperation and Moroccan Expatriates; Ministry of Digital Transition and Administration Reform; Directorate General for Information Systems Security; National Commission for Personal Data Protection; National Human Rights Council; national health-research authorities;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Head of Government,</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Morocco's leadership in African, Arab, Mediterranean and transatlantic diplomacy, cybersecurity, digital transformation, neuroscience and health research, data protection, human rights, and multilateral cooperation makes Morocco well positioned to contribute to that discussion.</w:t>
      </w:r>
    </w:p>
    <w:p>
      <w:pPr>
        <w:pStyle w:val="Heading1"/>
        <w:keepNext/>
        <w:keepLines/>
      </w:pPr>
      <w:r>
        <w:t>Request</w:t>
      </w:r>
    </w:p>
    <w:p>
      <w:pPr>
        <w:widowControl/>
      </w:pPr>
      <w:r>
        <w:t>At this stage, we are not asking Morocco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Kingdom of Morocco</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African Cooperation and Moroccan Expatriates: </w:t>
      </w:r>
      <w:r>
        <w:t>Avenue Franklin Roosevelt, Rabat, Morocco</w:t>
      </w:r>
    </w:p>
    <w:p>
      <w:pPr>
        <w:widowControl/>
      </w:pPr>
      <w:r>
        <w:rPr>
          <w:b/>
        </w:rPr>
        <w:t xml:space="preserve">Ministry of Digital Transition and Administration Reform: </w:t>
      </w:r>
      <w:r>
        <w:t>Rue Ahmed Cherkaoui, Quartier Administratif, Agdal, Rabat, Morocco</w:t>
      </w:r>
    </w:p>
    <w:p>
      <w:pPr>
        <w:widowControl/>
      </w:pPr>
      <w:r>
        <w:rPr>
          <w:b/>
        </w:rPr>
        <w:t xml:space="preserve">Embassy of Morocco in the United States: </w:t>
      </w:r>
      <w:r>
        <w:t>3508 International Drive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