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Mauritius</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Navinchandra Ramgoolam</w:t>
              <w:br/>
              <w:t>Prime Minister's Office, New Treasury Building, Intendance Street, Port Louis</w:t>
            </w:r>
          </w:p>
        </w:tc>
      </w:tr>
    </w:tbl>
    <w:p/>
    <w:p>
      <w:pPr>
        <w:jc w:val="center"/>
      </w:pPr>
      <w:r>
        <w:rPr>
          <w:i/>
          <w:color w:val="606060"/>
          <w:sz w:val="18"/>
        </w:rPr>
        <w:t>Copies: Ministry of Foreign Affairs, Regional Integration and International Trade; Ministry of Information Technology, Communication and Innovation; CERT-MU; Data Protection Office; National Human Rights Commission; national science and health-research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Navinchandra Ramgoolam, Prime Minister's Office, New Treasury Building, Intendance Street, Port Louis, Mauritius</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Regional Integration and International Trade; Ministry of Information Technology, Communication and Innovation; CERT-MU; Data Protection Office; National Human Rights Commission; national science and health-research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Mauritius's democratic institutions, Indian Ocean and African diplomacy, cybersecurity, data protection, digital government, science, public health, human rights, and small-state multilateral leadership makes Mauritius well positioned to contribute to that discussion.</w:t>
      </w:r>
    </w:p>
    <w:p>
      <w:pPr>
        <w:pStyle w:val="Heading1"/>
        <w:keepNext/>
        <w:keepLines/>
      </w:pPr>
      <w:r>
        <w:t>Request</w:t>
      </w:r>
    </w:p>
    <w:p>
      <w:pPr>
        <w:widowControl/>
      </w:pPr>
      <w:r>
        <w:t>At this stage, we are not asking Mauritius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Mauritius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Regional Integration and International Trade: </w:t>
      </w:r>
      <w:r>
        <w:t>Newton Tower, Sir William Newton Street, Port Louis, Mauritius</w:t>
      </w:r>
    </w:p>
    <w:p>
      <w:pPr>
        <w:widowControl/>
      </w:pPr>
      <w:r>
        <w:rPr>
          <w:b/>
        </w:rPr>
        <w:t xml:space="preserve">Ministry of Information Technology, Communication and Innovation: </w:t>
      </w:r>
      <w:r>
        <w:t>Ebène Cybercity, Mauritius</w:t>
      </w:r>
    </w:p>
    <w:p>
      <w:pPr>
        <w:widowControl/>
      </w:pPr>
      <w:r>
        <w:rPr>
          <w:b/>
        </w:rPr>
        <w:t xml:space="preserve">Embassy of Mauritius in the United States: </w:t>
      </w:r>
      <w:r>
        <w:t>1709 N Street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