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Malta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Robert Abela</w:t>
              <w:br/>
              <w:t>Auberge de Castille, Valletta VLT 1061</w:t>
            </w:r>
          </w:p>
        </w:tc>
      </w:tr>
    </w:tbl>
    <w:p/>
    <w:p>
      <w:pPr>
        <w:jc w:val="center"/>
      </w:pPr>
      <w:r>
        <w:rPr>
          <w:i/>
          <w:color w:val="606060"/>
          <w:sz w:val="18"/>
        </w:rPr>
        <w:t>Copies: Ministry for Foreign Affairs and Tourism; Ministry for Justice, Research and Innovation; CSIRTMalta; Critical Infrastructure Protection Directorate; Information and Data Protection Commissioner;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Robert Abela, Auberge de Castille, Valletta VLT 1061, Malta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for Foreign Affairs and Tourism; Ministry for Justice, Research and Innovation; CSIRTMalta; Critical Infrastructure Protection Directorate; Information and Data Protection Commissioner;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Malta’s work in European diplomacy, privacy, cybersecurity, research, digital governance, human rights, and the law of small states makes Malta well positioned to contribute to that discussion.</w:t>
      </w:r>
    </w:p>
    <w:p>
      <w:pPr>
        <w:pStyle w:val="Heading1"/>
        <w:keepNext/>
        <w:keepLines/>
      </w:pPr>
      <w:r>
        <w:t>Request</w:t>
      </w:r>
    </w:p>
    <w:p>
      <w:pPr>
        <w:widowControl/>
      </w:pPr>
      <w:r>
        <w:t>At this stage, we are not asking Malta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Malta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for Foreign Affairs and Tourism: </w:t>
      </w:r>
      <w:r>
        <w:t>Palazzo Parisio, Merchants Street, Valletta VLT 1171, Malta</w:t>
      </w:r>
    </w:p>
    <w:p>
      <w:pPr>
        <w:widowControl/>
      </w:pPr>
      <w:r>
        <w:rPr>
          <w:b/>
        </w:rPr>
        <w:t xml:space="preserve">Ministry for Justice, Research and Innovation: </w:t>
      </w:r>
      <w:r>
        <w:t>Valletta, Malta</w:t>
      </w:r>
    </w:p>
    <w:p>
      <w:pPr>
        <w:widowControl/>
      </w:pPr>
      <w:r>
        <w:rPr>
          <w:b/>
        </w:rPr>
        <w:t xml:space="preserve">Embassy of Malta in the United States: </w:t>
      </w:r>
      <w:r>
        <w:t>2017 Connecticut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