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Jordan</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Jafar Hassan</w:t>
              <w:br/>
              <w:t>Prime Ministry, Fourth Circle, Amman</w:t>
            </w:r>
          </w:p>
        </w:tc>
      </w:tr>
    </w:tbl>
    <w:p/>
    <w:p>
      <w:pPr>
        <w:jc w:val="center"/>
      </w:pPr>
      <w:r>
        <w:rPr>
          <w:i/>
          <w:color w:val="606060"/>
          <w:sz w:val="18"/>
        </w:rPr>
        <w:t>Copies: Ministry of Foreign Affairs and Expatriates; Ministry of Digital Economy and Entrepreneurship; National Cyber Security Center; Personal Data Protection Directorate; Government Human Rights Coordination Unit; National Centre for Human Rights;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Jafar Hassan, Prime Ministry, Fourth Circle, Amman, Jordan</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and Expatriates; Ministry of Digital Economy and Entrepreneurship; National Cyber Security Center; Personal Data Protection Directorate; Government Human Rights Coordination Unit; National Centre for Human Rights;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Jordan's role in regional diplomacy, security dialogue, refugee protection, digital government, cybersecurity, personal-data protection, medicine, research, human rights, and interfaith engagement makes Jordan well positioned to contribute to that discussion.</w:t>
      </w:r>
    </w:p>
    <w:p>
      <w:pPr>
        <w:pStyle w:val="Heading1"/>
        <w:keepNext/>
        <w:keepLines/>
      </w:pPr>
      <w:r>
        <w:t>Request</w:t>
      </w:r>
    </w:p>
    <w:p>
      <w:pPr>
        <w:widowControl/>
      </w:pPr>
      <w:r>
        <w:t>At this stage, we are not asking Jordan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Hashemite Kingdom of Jordan</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Foreign Affairs: </w:t>
      </w:r>
      <w:r>
        <w:t>P.O. Box 35217, Amman 11180, Jordan</w:t>
      </w:r>
    </w:p>
    <w:p>
      <w:pPr>
        <w:widowControl/>
      </w:pPr>
      <w:r>
        <w:rPr>
          <w:b/>
        </w:rPr>
        <w:t xml:space="preserve">Digital Economy: </w:t>
      </w:r>
      <w:r>
        <w:t>P.O. Box 9903, Amman 11191, Jordan</w:t>
      </w:r>
    </w:p>
    <w:p>
      <w:pPr>
        <w:widowControl/>
      </w:pPr>
      <w:r>
        <w:rPr>
          <w:b/>
        </w:rPr>
        <w:t xml:space="preserve">Embassy in Washington: </w:t>
      </w:r>
      <w:r>
        <w:t>3504 International Drive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